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216C" w14:textId="485FADC2" w:rsidR="002B587C" w:rsidRPr="002B587C" w:rsidRDefault="002B587C" w:rsidP="002B587C">
      <w:pPr>
        <w:rPr>
          <w:rFonts w:eastAsia="Times New Roman" w:cs="Calibri"/>
          <w:b/>
          <w:bCs/>
          <w:color w:val="000000"/>
          <w:sz w:val="24"/>
          <w:szCs w:val="24"/>
          <w:u w:val="single"/>
          <w:lang w:eastAsia="es-ES"/>
        </w:rPr>
      </w:pPr>
    </w:p>
    <w:p w14:paraId="07D4F6DE" w14:textId="1AD87FA1" w:rsidR="002B587C" w:rsidRPr="002B587C" w:rsidRDefault="002B587C" w:rsidP="002B587C">
      <w:pPr>
        <w:jc w:val="center"/>
        <w:rPr>
          <w:rFonts w:eastAsia="Times New Roman" w:cs="Calibri"/>
          <w:b/>
          <w:bCs/>
          <w:color w:val="000000"/>
          <w:sz w:val="24"/>
          <w:szCs w:val="24"/>
          <w:lang w:eastAsia="es-ES"/>
        </w:rPr>
      </w:pPr>
      <w:r w:rsidRPr="002B587C">
        <w:rPr>
          <w:rFonts w:eastAsia="Times New Roman" w:cs="Calibri"/>
          <w:b/>
          <w:bCs/>
          <w:color w:val="000000"/>
          <w:sz w:val="24"/>
          <w:szCs w:val="24"/>
          <w:lang w:eastAsia="es-ES"/>
        </w:rPr>
        <w:t>COMPROMISO CON EL DESEMPEÑO AMBIENTAL</w:t>
      </w:r>
    </w:p>
    <w:p w14:paraId="00ED4ED0" w14:textId="77777777" w:rsidR="002B587C" w:rsidRDefault="002B587C" w:rsidP="002B587C">
      <w:pPr>
        <w:rPr>
          <w:rFonts w:eastAsia="Times New Roman" w:cs="Calibri"/>
          <w:color w:val="000000"/>
          <w:sz w:val="24"/>
          <w:szCs w:val="24"/>
          <w:lang w:eastAsia="es-ES"/>
        </w:rPr>
      </w:pPr>
    </w:p>
    <w:p w14:paraId="100F52D5" w14:textId="4DBDAEF2" w:rsidR="002B587C" w:rsidRPr="002B587C" w:rsidRDefault="002B587C" w:rsidP="002B587C">
      <w:p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 xml:space="preserve">En </w:t>
      </w:r>
      <w:r w:rsidRPr="002B587C">
        <w:rPr>
          <w:rFonts w:eastAsia="Times New Roman" w:cs="Calibri"/>
          <w:b/>
          <w:bCs/>
          <w:color w:val="000000"/>
          <w:sz w:val="20"/>
          <w:szCs w:val="20"/>
          <w:lang w:eastAsia="es-ES"/>
        </w:rPr>
        <w:t>REFRACTARIOS CAMPO, S.L</w:t>
      </w: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 xml:space="preserve">., reforzamos día a día nuestro compromiso con la protección del medio ambiente, la minería sostenible y el desarrollo responsable. Estamos certificados conforme a las normas </w:t>
      </w:r>
      <w:r w:rsidRPr="002B587C">
        <w:rPr>
          <w:rFonts w:eastAsia="Times New Roman" w:cs="Calibri"/>
          <w:b/>
          <w:bCs/>
          <w:color w:val="000000"/>
          <w:sz w:val="20"/>
          <w:szCs w:val="20"/>
          <w:lang w:eastAsia="es-ES"/>
        </w:rPr>
        <w:t>ISO 14001:2015</w:t>
      </w: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 xml:space="preserve"> y </w:t>
      </w:r>
      <w:r w:rsidRPr="002B587C">
        <w:rPr>
          <w:rFonts w:eastAsia="Times New Roman" w:cs="Calibri"/>
          <w:b/>
          <w:bCs/>
          <w:color w:val="000000"/>
          <w:sz w:val="20"/>
          <w:szCs w:val="20"/>
          <w:lang w:eastAsia="es-ES"/>
        </w:rPr>
        <w:t>UNE 22480:2019</w:t>
      </w: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, lo que refleja nuestra implicación activa en la gestión ambiental y en el análisis del impacto que genera nuestra actividad, tanto en la extracción de arcilla como en el proceso de fabricación de productos refractarios, considerando su ciclo de vida completo.</w:t>
      </w:r>
    </w:p>
    <w:p w14:paraId="36E960FD" w14:textId="77777777" w:rsidR="002B587C" w:rsidRPr="002B587C" w:rsidRDefault="002B587C" w:rsidP="002B587C">
      <w:p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Este compromiso se traduce en una gestión ambiental transparente y participativa, en la que invitamos a todas nuestras partes interesadas a conocer y colaborar en los esfuerzos que llevamos a cabo.</w:t>
      </w:r>
    </w:p>
    <w:p w14:paraId="323A98D0" w14:textId="77777777" w:rsidR="002B587C" w:rsidRPr="002B587C" w:rsidRDefault="002B587C" w:rsidP="002B587C">
      <w:p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Realizamos un control operacional continuo de nuestros impactos ambientales, analizamos los resultados del seguimiento y medición de los aspectos significativos, y aplicamos buenas prácticas ambientales documentadas en nuestros procedimientos internos, con el objetivo de minimizar dichos impactos de manera eficaz y sostenible.</w:t>
      </w:r>
    </w:p>
    <w:p w14:paraId="0D05214F" w14:textId="77777777" w:rsidR="002B587C" w:rsidRPr="002B587C" w:rsidRDefault="002B587C" w:rsidP="002B587C">
      <w:p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Como parte de nuestro enfoque hacia la mejora continua, hemos definido objetivos ambientales estratégicos para reducir nuestra huella ecológica:</w:t>
      </w:r>
    </w:p>
    <w:p w14:paraId="18DB7A97" w14:textId="77777777" w:rsidR="002B587C" w:rsidRPr="002B587C" w:rsidRDefault="002B587C" w:rsidP="002B587C">
      <w:pPr>
        <w:numPr>
          <w:ilvl w:val="0"/>
          <w:numId w:val="3"/>
        </w:num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Robotización del proceso de paletizado, para optimizar recursos y reducir emisiones indirectas.</w:t>
      </w:r>
    </w:p>
    <w:p w14:paraId="36FAB0BF" w14:textId="77777777" w:rsidR="002B587C" w:rsidRPr="002B587C" w:rsidRDefault="002B587C" w:rsidP="002B587C">
      <w:pPr>
        <w:numPr>
          <w:ilvl w:val="0"/>
          <w:numId w:val="3"/>
        </w:num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Reducción del impacto visual de la fábrica, mejorando la integración paisajística de nuestras instalaciones.</w:t>
      </w:r>
    </w:p>
    <w:p w14:paraId="4A5B6A93" w14:textId="77777777" w:rsidR="002B587C" w:rsidRPr="002B587C" w:rsidRDefault="002B587C" w:rsidP="002B587C">
      <w:pPr>
        <w:numPr>
          <w:ilvl w:val="0"/>
          <w:numId w:val="3"/>
        </w:num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Instalación de placas solares fotovoltaicas, que refuerzan nuestro compromiso con el uso de energías limpias y el ahorro energético.</w:t>
      </w:r>
    </w:p>
    <w:p w14:paraId="3014656A" w14:textId="77777777" w:rsidR="002B587C" w:rsidRPr="002B587C" w:rsidRDefault="002B587C" w:rsidP="002B587C">
      <w:pPr>
        <w:numPr>
          <w:ilvl w:val="0"/>
          <w:numId w:val="3"/>
        </w:num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Fomento de la biodiversidad local, mediante acciones conjuntas con entidades y grupos de interés del entorno.</w:t>
      </w:r>
    </w:p>
    <w:p w14:paraId="19836F73" w14:textId="77777777" w:rsidR="002B587C" w:rsidRPr="002B587C" w:rsidRDefault="002B587C" w:rsidP="002B587C">
      <w:pPr>
        <w:numPr>
          <w:ilvl w:val="0"/>
          <w:numId w:val="3"/>
        </w:num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Reducción del transporte interno, gracias a la incorporación de una nueva planta de molturación y dosificación.</w:t>
      </w:r>
    </w:p>
    <w:p w14:paraId="62573D62" w14:textId="77777777" w:rsidR="002B587C" w:rsidRPr="002B587C" w:rsidRDefault="002B587C" w:rsidP="002B587C">
      <w:pPr>
        <w:numPr>
          <w:ilvl w:val="0"/>
          <w:numId w:val="3"/>
        </w:num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Adhesión al Pacto Mundial de las Naciones Unidas, reafirmando nuestro compromiso con los principios de sostenibilidad, derechos humanos y medio ambiente.</w:t>
      </w:r>
    </w:p>
    <w:p w14:paraId="47DAB1B1" w14:textId="77777777" w:rsidR="002B587C" w:rsidRPr="002B587C" w:rsidRDefault="002B587C" w:rsidP="002B587C">
      <w:p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 xml:space="preserve">En </w:t>
      </w:r>
      <w:r w:rsidRPr="002B587C">
        <w:rPr>
          <w:rFonts w:eastAsia="Times New Roman" w:cs="Calibri"/>
          <w:b/>
          <w:bCs/>
          <w:color w:val="000000"/>
          <w:sz w:val="20"/>
          <w:szCs w:val="20"/>
          <w:lang w:eastAsia="es-ES"/>
        </w:rPr>
        <w:t>REFRACTARIOS CAMPO, S.L.,</w:t>
      </w: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 xml:space="preserve"> creemos que una empresa responsable es aquella que integra la sostenibilidad en su estrategia, involucra a sus grupos de interés y trabaja con visión de futuro. Seguiremos avanzando para lograr una industria cada vez más respetuosa con el entorno.</w:t>
      </w:r>
    </w:p>
    <w:p w14:paraId="1BAA0C10" w14:textId="77777777" w:rsidR="002B587C" w:rsidRPr="002B587C" w:rsidRDefault="002B587C" w:rsidP="002B587C">
      <w:p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</w:p>
    <w:p w14:paraId="2BDFAC04" w14:textId="77777777" w:rsidR="002B587C" w:rsidRPr="002B587C" w:rsidRDefault="002B587C" w:rsidP="002B587C">
      <w:pPr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La Dirección</w:t>
      </w:r>
    </w:p>
    <w:p w14:paraId="44A8C6D3" w14:textId="1A5E96B7" w:rsidR="00D40DC7" w:rsidRPr="002B587C" w:rsidRDefault="002B587C" w:rsidP="002B587C">
      <w:pPr>
        <w:jc w:val="both"/>
        <w:rPr>
          <w:sz w:val="20"/>
          <w:szCs w:val="20"/>
        </w:rPr>
      </w:pPr>
      <w:r w:rsidRPr="002B587C">
        <w:rPr>
          <w:rFonts w:eastAsia="Times New Roman" w:cs="Calibri"/>
          <w:color w:val="000000"/>
          <w:sz w:val="20"/>
          <w:szCs w:val="20"/>
          <w:lang w:eastAsia="es-ES"/>
        </w:rPr>
        <w:t>31/03/2025</w:t>
      </w:r>
    </w:p>
    <w:sectPr w:rsidR="00D40DC7" w:rsidRPr="002B587C">
      <w:head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41F3F" w14:textId="77777777" w:rsidR="00C008C9" w:rsidRDefault="00C008C9">
      <w:pPr>
        <w:spacing w:after="0"/>
      </w:pPr>
      <w:r>
        <w:separator/>
      </w:r>
    </w:p>
  </w:endnote>
  <w:endnote w:type="continuationSeparator" w:id="0">
    <w:p w14:paraId="015C9520" w14:textId="77777777" w:rsidR="00C008C9" w:rsidRDefault="00C008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1886F" w14:textId="77777777" w:rsidR="00C008C9" w:rsidRDefault="00C008C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858623" w14:textId="77777777" w:rsidR="00C008C9" w:rsidRDefault="00C008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D83E" w14:textId="2A889F5E" w:rsidR="002B587C" w:rsidRDefault="002B587C">
    <w:pPr>
      <w:pStyle w:val="Encabezado"/>
    </w:pPr>
    <w:r>
      <w:rPr>
        <w:noProof/>
      </w:rPr>
      <w:drawing>
        <wp:inline distT="0" distB="0" distL="0" distR="0" wp14:anchorId="7F563786" wp14:editId="19B63A07">
          <wp:extent cx="5400040" cy="2107565"/>
          <wp:effectExtent l="0" t="0" r="0" b="6985"/>
          <wp:docPr id="1634525527" name="Imagen 1" descr="Cómo conseguirá la sostenibilidad salvar el planeta?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ómo conseguirá la sostenibilidad salvar el planeta?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10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654D4"/>
    <w:multiLevelType w:val="multilevel"/>
    <w:tmpl w:val="090E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A448C"/>
    <w:multiLevelType w:val="multilevel"/>
    <w:tmpl w:val="CBFE8DAA"/>
    <w:lvl w:ilvl="0">
      <w:numFmt w:val="bullet"/>
      <w:lvlText w:val="•"/>
      <w:lvlJc w:val="left"/>
      <w:pPr>
        <w:ind w:left="714" w:hanging="612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1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2" w:hanging="360"/>
      </w:pPr>
      <w:rPr>
        <w:rFonts w:ascii="Wingdings" w:hAnsi="Wingdings"/>
      </w:rPr>
    </w:lvl>
  </w:abstractNum>
  <w:abstractNum w:abstractNumId="2" w15:restartNumberingAfterBreak="0">
    <w:nsid w:val="78367C68"/>
    <w:multiLevelType w:val="multilevel"/>
    <w:tmpl w:val="D5A6D31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19979246">
    <w:abstractNumId w:val="1"/>
  </w:num>
  <w:num w:numId="2" w16cid:durableId="702943059">
    <w:abstractNumId w:val="2"/>
  </w:num>
  <w:num w:numId="3" w16cid:durableId="154999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C7"/>
    <w:rsid w:val="002B587C"/>
    <w:rsid w:val="0059716F"/>
    <w:rsid w:val="005F5121"/>
    <w:rsid w:val="008030D6"/>
    <w:rsid w:val="00AF0D76"/>
    <w:rsid w:val="00C008C9"/>
    <w:rsid w:val="00D40DC7"/>
    <w:rsid w:val="00DE2EF7"/>
    <w:rsid w:val="00E30981"/>
    <w:rsid w:val="00E43B04"/>
    <w:rsid w:val="00F36D67"/>
    <w:rsid w:val="00F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1DFA"/>
  <w15:docId w15:val="{2F70D03F-5597-4986-8981-1DD66151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Normal"/>
    <w:uiPriority w:val="9"/>
    <w:semiHidden/>
    <w:unhideWhenUsed/>
    <w:qFormat/>
    <w:pPr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58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  <w:rPr>
      <w:rFonts w:ascii="Arial" w:eastAsia="Times New Roman" w:hAnsi="Arial" w:cs="Arial"/>
      <w:bCs/>
      <w:szCs w:val="24"/>
      <w:lang w:eastAsia="es-ES"/>
    </w:rPr>
  </w:style>
  <w:style w:type="character" w:customStyle="1" w:styleId="EncabezadoCar">
    <w:name w:val="Encabezado Car"/>
    <w:basedOn w:val="Fuentedeprrafopredeter"/>
    <w:rPr>
      <w:rFonts w:ascii="Arial" w:eastAsia="Times New Roman" w:hAnsi="Arial" w:cs="Arial"/>
      <w:bCs/>
      <w:szCs w:val="24"/>
      <w:lang w:eastAsia="es-ES"/>
    </w:rPr>
  </w:style>
  <w:style w:type="paragraph" w:customStyle="1" w:styleId="bodytext">
    <w:name w:val="bodytext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pPr>
      <w:widowControl w:val="0"/>
      <w:suppressAutoHyphens w:val="0"/>
      <w:autoSpaceDE w:val="0"/>
      <w:spacing w:before="1" w:after="0"/>
      <w:textAlignment w:val="auto"/>
    </w:pPr>
    <w:rPr>
      <w:rFonts w:cs="Calibri"/>
    </w:rPr>
  </w:style>
  <w:style w:type="character" w:customStyle="1" w:styleId="TextoindependienteCar">
    <w:name w:val="Texto independiente Car"/>
    <w:basedOn w:val="Fuentedeprrafopredeter"/>
    <w:rPr>
      <w:rFonts w:cs="Calibri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58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B587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96AE42DF5CF4DB736CD952D991F3D" ma:contentTypeVersion="16" ma:contentTypeDescription="Crear nuevo documento." ma:contentTypeScope="" ma:versionID="5e7935e95af67e3613f265aa14f1b7cb">
  <xsd:schema xmlns:xsd="http://www.w3.org/2001/XMLSchema" xmlns:xs="http://www.w3.org/2001/XMLSchema" xmlns:p="http://schemas.microsoft.com/office/2006/metadata/properties" xmlns:ns2="8f64d9e8-31fb-4aba-bf1f-a4783e5ef84f" xmlns:ns3="601e5aba-8606-4531-ba9a-e487c031d2e7" targetNamespace="http://schemas.microsoft.com/office/2006/metadata/properties" ma:root="true" ma:fieldsID="4b4fd31856f32dbf0590a33dc981c4ec" ns2:_="" ns3:_="">
    <xsd:import namespace="8f64d9e8-31fb-4aba-bf1f-a4783e5ef84f"/>
    <xsd:import namespace="601e5aba-8606-4531-ba9a-e487c031d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4d9e8-31fb-4aba-bf1f-a4783e5ef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67c24cb-774b-4a3f-8a93-170d3db3c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e5aba-8606-4531-ba9a-e487c031d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8644bb-ed78-4334-82d8-20965ec80228}" ma:internalName="TaxCatchAll" ma:showField="CatchAllData" ma:web="601e5aba-8606-4531-ba9a-e487c031d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1e5aba-8606-4531-ba9a-e487c031d2e7" xsi:nil="true"/>
    <lcf76f155ced4ddcb4097134ff3c332f xmlns="8f64d9e8-31fb-4aba-bf1f-a4783e5ef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AB1B08-3CBE-48FF-BADC-E1DC57E5C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B4F17-E299-4FBF-9173-F4A617B6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4d9e8-31fb-4aba-bf1f-a4783e5ef84f"/>
    <ds:schemaRef ds:uri="601e5aba-8606-4531-ba9a-e487c031d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CADE3-111E-4093-8C05-BED8AAD5B006}">
  <ds:schemaRefs>
    <ds:schemaRef ds:uri="http://schemas.microsoft.com/office/2006/metadata/properties"/>
    <ds:schemaRef ds:uri="http://schemas.microsoft.com/office/infopath/2007/PartnerControls"/>
    <ds:schemaRef ds:uri="601e5aba-8606-4531-ba9a-e487c031d2e7"/>
    <ds:schemaRef ds:uri="8f64d9e8-31fb-4aba-bf1f-a4783e5ef8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Fer</dc:creator>
  <dc:description/>
  <cp:lastModifiedBy>Cristina Fernández - NORQUALITY</cp:lastModifiedBy>
  <cp:revision>6</cp:revision>
  <dcterms:created xsi:type="dcterms:W3CDTF">2023-08-29T08:42:00Z</dcterms:created>
  <dcterms:modified xsi:type="dcterms:W3CDTF">2025-06-28T09:04:00Z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0x0101001F296AE42DF5CF4DB736CD952D991F3D</vt:lpwstr>
  </property>
  <property fmtid="{D5CDD505-2E9C-101B-9397-08002B2CF9AE}" pid="3" name="MediaServiceImageTags">
    <vt:lpwstr/>
  </property>
</Properties>
</file>